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pPr>
        <w:jc w:val="cente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单元名称</w:t>
            </w:r>
          </w:p>
        </w:tc>
        <w:tc>
          <w:tcPr>
            <w:tcW w:w="3543" w:type="dxa"/>
            <w:vAlign w:val="center"/>
          </w:tcPr>
          <w:p w14:paraId="552EF32E" w14:textId="2BF35958" w:rsidR="00F1407B" w:rsidRPr="002B26BB" w:rsidRDefault="002B26BB">
            <w:pPr>
              <w:widowControl/>
              <w:adjustRightInd w:val="0"/>
              <w:snapToGrid w:val="0"/>
              <w:spacing w:line="400" w:lineRule="exact"/>
              <w:jc w:val="center"/>
              <w:rPr>
                <w:rFonts w:asciiTheme="minorEastAsia" w:eastAsiaTheme="minorEastAsia" w:hAnsiTheme="minorEastAsia"/>
                <w:color w:val="000000"/>
                <w:kern w:val="0"/>
                <w:sz w:val="24"/>
                <w:szCs w:val="24"/>
              </w:rPr>
            </w:pPr>
            <w:r w:rsidRPr="002B26BB">
              <w:rPr>
                <w:rFonts w:asciiTheme="minorEastAsia" w:eastAsiaTheme="minorEastAsia" w:hAnsiTheme="minorEastAsia" w:hint="eastAsia"/>
                <w:sz w:val="24"/>
                <w:szCs w:val="24"/>
                <w:lang w:val="zh-CN"/>
              </w:rPr>
              <w:t>函数信号发生</w:t>
            </w:r>
            <w:r w:rsidR="003E2343">
              <w:rPr>
                <w:rFonts w:asciiTheme="minorEastAsia" w:eastAsiaTheme="minorEastAsia" w:hAnsiTheme="minorEastAsia" w:hint="eastAsia"/>
                <w:sz w:val="24"/>
                <w:szCs w:val="24"/>
                <w:lang w:val="zh-CN"/>
              </w:rPr>
              <w:t>模块的检测</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根据高职高专教育特点，以培养职业能力为主，按照实际、实践、实用的原则，培养学生较强的综合职业能力。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60889E7A" w14:textId="77777777" w:rsidR="001D1660" w:rsidRDefault="001D1660" w:rsidP="001D1660">
      <w:pPr>
        <w:ind w:right="-334" w:firstLineChars="200" w:firstLine="440"/>
        <w:rPr>
          <w:rFonts w:ascii="宋体" w:hAnsi="宋体"/>
        </w:rPr>
      </w:pPr>
      <w:r>
        <w:rPr>
          <w:rFonts w:ascii="宋体" w:hAnsi="宋体" w:hint="eastAsia"/>
          <w:sz w:val="22"/>
        </w:rPr>
        <w:t xml:space="preserve"> </w:t>
      </w:r>
      <w:r>
        <w:rPr>
          <w:rFonts w:ascii="宋体" w:hAnsi="宋体" w:hint="eastAsia"/>
        </w:rPr>
        <w:t>① 了解单片集成函数信号发生器ICL8038的功能及特点。</w:t>
      </w:r>
    </w:p>
    <w:p w14:paraId="7BA70772" w14:textId="714D5523" w:rsidR="00011613" w:rsidRPr="001D1660" w:rsidRDefault="001D1660" w:rsidP="001D1660">
      <w:pPr>
        <w:ind w:firstLineChars="200" w:firstLine="420"/>
        <w:rPr>
          <w:rFonts w:ascii="宋体" w:hAnsi="宋体"/>
        </w:rPr>
      </w:pPr>
      <w:r>
        <w:rPr>
          <w:rFonts w:ascii="宋体" w:hAnsi="宋体" w:hint="eastAsia"/>
        </w:rPr>
        <w:t>② 掌握ICL8038的应用方法。</w:t>
      </w:r>
    </w:p>
    <w:p w14:paraId="3AE0061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三、单元教学目标设计</w:t>
      </w:r>
    </w:p>
    <w:p w14:paraId="3F5590A5" w14:textId="2AEC82A3"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知识目标</w:t>
      </w:r>
    </w:p>
    <w:p w14:paraId="4E5C7E81" w14:textId="6648EAC3" w:rsidR="00865CCA" w:rsidRDefault="00865CCA">
      <w:pPr>
        <w:widowControl/>
        <w:adjustRightInd w:val="0"/>
        <w:snapToGrid w:val="0"/>
        <w:spacing w:line="400" w:lineRule="exact"/>
        <w:ind w:leftChars="200" w:left="420"/>
        <w:jc w:val="left"/>
        <w:rPr>
          <w:rFonts w:ascii="宋体" w:hAnsi="宋体"/>
          <w:kern w:val="0"/>
          <w:sz w:val="24"/>
          <w:szCs w:val="24"/>
        </w:rPr>
      </w:pPr>
      <w:r>
        <w:rPr>
          <w:rFonts w:ascii="宋体" w:hAnsi="宋体" w:hint="eastAsia"/>
          <w:kern w:val="0"/>
          <w:sz w:val="24"/>
          <w:szCs w:val="24"/>
        </w:rPr>
        <w:t>（1）了解通信与通信系统</w:t>
      </w:r>
    </w:p>
    <w:p w14:paraId="16631AFA" w14:textId="57186230" w:rsidR="00865CCA" w:rsidRPr="00865CCA" w:rsidRDefault="00865CCA">
      <w:pPr>
        <w:widowControl/>
        <w:adjustRightInd w:val="0"/>
        <w:snapToGrid w:val="0"/>
        <w:spacing w:line="400" w:lineRule="exact"/>
        <w:ind w:leftChars="200" w:left="420"/>
        <w:jc w:val="left"/>
        <w:rPr>
          <w:rFonts w:ascii="宋体"/>
          <w:kern w:val="0"/>
          <w:sz w:val="24"/>
          <w:szCs w:val="24"/>
        </w:rPr>
      </w:pPr>
      <w:r>
        <w:rPr>
          <w:rFonts w:ascii="宋体" w:hAnsi="宋体" w:hint="eastAsia"/>
          <w:kern w:val="0"/>
          <w:sz w:val="24"/>
          <w:szCs w:val="24"/>
        </w:rPr>
        <w:t>（2）了解无线电波的传播方式和频段划分</w:t>
      </w:r>
    </w:p>
    <w:p w14:paraId="7BF9E65B" w14:textId="7F5E124E" w:rsidR="00F1407B" w:rsidRPr="000D703F" w:rsidRDefault="004B4C81" w:rsidP="00F05FDA">
      <w:pPr>
        <w:widowControl/>
        <w:adjustRightInd w:val="0"/>
        <w:snapToGrid w:val="0"/>
        <w:spacing w:line="400" w:lineRule="exact"/>
        <w:ind w:leftChars="200" w:left="420"/>
        <w:jc w:val="left"/>
        <w:rPr>
          <w:rFonts w:ascii="宋体" w:hAnsi="宋体"/>
          <w:kern w:val="0"/>
          <w:sz w:val="24"/>
          <w:szCs w:val="24"/>
        </w:rPr>
      </w:pPr>
      <w:r w:rsidRPr="000D703F">
        <w:rPr>
          <w:rFonts w:ascii="宋体" w:hAnsi="宋体"/>
          <w:kern w:val="0"/>
          <w:sz w:val="24"/>
          <w:szCs w:val="24"/>
        </w:rPr>
        <w:t>2.</w:t>
      </w:r>
      <w:r w:rsidRPr="000D703F">
        <w:rPr>
          <w:rFonts w:ascii="宋体" w:hAnsi="宋体" w:hint="eastAsia"/>
          <w:kern w:val="0"/>
          <w:sz w:val="24"/>
          <w:szCs w:val="24"/>
        </w:rPr>
        <w:t>技能目标</w:t>
      </w:r>
    </w:p>
    <w:p w14:paraId="70F6DAC3" w14:textId="77777777" w:rsidR="007037C7" w:rsidRDefault="007037C7" w:rsidP="007037C7">
      <w:pPr>
        <w:ind w:firstLineChars="200" w:firstLine="420"/>
      </w:pPr>
      <w:r>
        <w:rPr>
          <w:rFonts w:hint="eastAsia"/>
        </w:rPr>
        <w:t>①</w:t>
      </w:r>
      <w:r>
        <w:rPr>
          <w:rFonts w:hint="eastAsia"/>
        </w:rPr>
        <w:t xml:space="preserve"> </w:t>
      </w:r>
      <w:r>
        <w:rPr>
          <w:rFonts w:hint="eastAsia"/>
        </w:rPr>
        <w:t>高频实验箱的正确使用</w:t>
      </w:r>
    </w:p>
    <w:p w14:paraId="49336426" w14:textId="77777777" w:rsidR="007037C7" w:rsidRDefault="007037C7" w:rsidP="007037C7">
      <w:pPr>
        <w:ind w:firstLineChars="200" w:firstLine="420"/>
      </w:pPr>
      <w:r>
        <w:rPr>
          <w:rFonts w:hint="eastAsia"/>
        </w:rPr>
        <w:t>②</w:t>
      </w:r>
      <w:r>
        <w:rPr>
          <w:rFonts w:hint="eastAsia"/>
        </w:rPr>
        <w:t xml:space="preserve"> </w:t>
      </w:r>
      <w:r>
        <w:rPr>
          <w:rFonts w:hint="eastAsia"/>
        </w:rPr>
        <w:t>输出正弦波的调整</w:t>
      </w:r>
    </w:p>
    <w:p w14:paraId="5395E2A4" w14:textId="77777777" w:rsidR="007037C7" w:rsidRDefault="007037C7" w:rsidP="007037C7">
      <w:pPr>
        <w:ind w:firstLineChars="200" w:firstLine="420"/>
      </w:pPr>
      <w:r>
        <w:rPr>
          <w:rFonts w:hint="eastAsia"/>
        </w:rPr>
        <w:t>③</w:t>
      </w:r>
      <w:r>
        <w:rPr>
          <w:rFonts w:hint="eastAsia"/>
        </w:rPr>
        <w:t xml:space="preserve"> </w:t>
      </w:r>
      <w:r>
        <w:rPr>
          <w:rFonts w:hint="eastAsia"/>
        </w:rPr>
        <w:t>输出三角波的观察</w:t>
      </w:r>
    </w:p>
    <w:p w14:paraId="38248971" w14:textId="77777777" w:rsidR="007037C7" w:rsidRDefault="007037C7" w:rsidP="007037C7">
      <w:pPr>
        <w:ind w:firstLineChars="200" w:firstLine="420"/>
      </w:pPr>
      <w:r>
        <w:rPr>
          <w:rFonts w:hint="eastAsia"/>
        </w:rPr>
        <w:t>④</w:t>
      </w:r>
      <w:r>
        <w:rPr>
          <w:rFonts w:hint="eastAsia"/>
        </w:rPr>
        <w:t xml:space="preserve"> </w:t>
      </w:r>
      <w:r>
        <w:rPr>
          <w:rFonts w:hint="eastAsia"/>
        </w:rPr>
        <w:t>输出方波的观察</w:t>
      </w:r>
    </w:p>
    <w:p w14:paraId="6CB9820C" w14:textId="77777777" w:rsidR="007037C7" w:rsidRDefault="007037C7" w:rsidP="007037C7">
      <w:pPr>
        <w:ind w:firstLineChars="200" w:firstLine="420"/>
        <w:rPr>
          <w:sz w:val="24"/>
        </w:rPr>
      </w:pPr>
      <w:r>
        <w:rPr>
          <w:rFonts w:hint="eastAsia"/>
        </w:rPr>
        <w:t>⑤</w:t>
      </w:r>
      <w:r>
        <w:rPr>
          <w:rFonts w:hint="eastAsia"/>
        </w:rPr>
        <w:t xml:space="preserve"> </w:t>
      </w:r>
      <w:r>
        <w:rPr>
          <w:rFonts w:hint="eastAsia"/>
        </w:rPr>
        <w:t>三种波段参数的比较</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（2）培养团队协作意识。</w:t>
      </w:r>
    </w:p>
    <w:p w14:paraId="2F4F7298" w14:textId="77777777" w:rsidR="00F1407B" w:rsidRDefault="004B4C81">
      <w:pPr>
        <w:pStyle w:val="01"/>
        <w:ind w:firstLine="480"/>
      </w:pPr>
      <w:r>
        <w:rPr>
          <w:rFonts w:hint="eastAsia"/>
        </w:rPr>
        <w:lastRenderedPageBreak/>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4．思政目标</w:t>
      </w:r>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6261"/>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01170821" w14:textId="77777777" w:rsidR="004E1521" w:rsidRDefault="004E1521" w:rsidP="004E1521">
            <w:pPr>
              <w:widowControl/>
              <w:adjustRightInd w:val="0"/>
              <w:snapToGrid w:val="0"/>
              <w:spacing w:line="400" w:lineRule="exact"/>
              <w:jc w:val="left"/>
              <w:rPr>
                <w:rFonts w:ascii="宋体" w:hAnsi="宋体"/>
                <w:kern w:val="0"/>
                <w:sz w:val="24"/>
                <w:szCs w:val="24"/>
              </w:rPr>
            </w:pPr>
            <w:r>
              <w:rPr>
                <w:rFonts w:ascii="宋体" w:hAnsi="宋体" w:hint="eastAsia"/>
                <w:kern w:val="0"/>
                <w:sz w:val="24"/>
                <w:szCs w:val="24"/>
              </w:rPr>
              <w:t>（1）了解通信与通信系统</w:t>
            </w:r>
          </w:p>
          <w:p w14:paraId="273C2F88" w14:textId="6B9F7C4E" w:rsidR="00F1407B" w:rsidRPr="0028326C" w:rsidRDefault="004E1521" w:rsidP="004E1521">
            <w:pPr>
              <w:rPr>
                <w:rFonts w:ascii="宋体" w:hAnsi="宋体"/>
              </w:rPr>
            </w:pPr>
            <w:r>
              <w:rPr>
                <w:rFonts w:ascii="宋体" w:hAnsi="宋体" w:hint="eastAsia"/>
                <w:kern w:val="0"/>
                <w:sz w:val="24"/>
                <w:szCs w:val="24"/>
              </w:rPr>
              <w:t>（2）了解无线电波的传播方式和频段划分</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4AE37A15" w14:textId="77777777" w:rsidR="00682A93" w:rsidRDefault="00682A93" w:rsidP="00682A93">
            <w:pPr>
              <w:ind w:right="-334" w:firstLineChars="200" w:firstLine="420"/>
              <w:rPr>
                <w:rFonts w:ascii="宋体" w:hAnsi="宋体"/>
              </w:rPr>
            </w:pPr>
            <w:r>
              <w:rPr>
                <w:rFonts w:ascii="宋体" w:hAnsi="宋体" w:hint="eastAsia"/>
              </w:rPr>
              <w:t>① 了解单片集成函数信号发生器ICL8038的功能及特点。</w:t>
            </w:r>
          </w:p>
          <w:p w14:paraId="13CF440F" w14:textId="77777777" w:rsidR="00682A93" w:rsidRPr="001D1660" w:rsidRDefault="00682A93" w:rsidP="00682A93">
            <w:pPr>
              <w:ind w:firstLineChars="200" w:firstLine="420"/>
              <w:rPr>
                <w:rFonts w:ascii="宋体" w:hAnsi="宋体"/>
              </w:rPr>
            </w:pPr>
            <w:r>
              <w:rPr>
                <w:rFonts w:ascii="宋体" w:hAnsi="宋体" w:hint="eastAsia"/>
              </w:rPr>
              <w:t>② 掌握ICL8038的应用方法。</w:t>
            </w:r>
          </w:p>
          <w:p w14:paraId="7E5AB61E" w14:textId="63C2FFFD" w:rsidR="00F1407B" w:rsidRPr="00682A93" w:rsidRDefault="00F1407B">
            <w:pPr>
              <w:rPr>
                <w:rFonts w:ascii="宋体" w:hAnsi="宋体"/>
                <w:sz w:val="24"/>
                <w:szCs w:val="24"/>
              </w:rPr>
            </w:pP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26B7FBEC" w14:textId="286B7EA7" w:rsidR="00F1407B" w:rsidRDefault="00682A93">
            <w:pPr>
              <w:adjustRightInd w:val="0"/>
              <w:snapToGrid w:val="0"/>
              <w:spacing w:line="400" w:lineRule="exact"/>
              <w:jc w:val="left"/>
              <w:rPr>
                <w:rFonts w:asciiTheme="minorEastAsia" w:eastAsiaTheme="minorEastAsia" w:hAnsiTheme="minorEastAsia" w:cs="宋体"/>
                <w:szCs w:val="21"/>
              </w:rPr>
            </w:pPr>
            <w:r>
              <w:rPr>
                <w:rFonts w:ascii="宋体" w:hAnsi="宋体" w:hint="eastAsia"/>
                <w:kern w:val="0"/>
                <w:sz w:val="24"/>
                <w:szCs w:val="24"/>
              </w:rPr>
              <w:t>了解无线电波的传播方式和频段划分</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2C3098B8" w:rsidR="00F1407B" w:rsidRDefault="00682A93">
            <w:pPr>
              <w:spacing w:line="400" w:lineRule="exact"/>
              <w:rPr>
                <w:rFonts w:ascii="宋体" w:hAnsi="宋体"/>
                <w:sz w:val="24"/>
                <w:szCs w:val="24"/>
              </w:rPr>
            </w:pPr>
            <w:r>
              <w:rPr>
                <w:rFonts w:ascii="宋体" w:hAnsi="宋体" w:hint="eastAsia"/>
                <w:kern w:val="0"/>
                <w:sz w:val="24"/>
                <w:szCs w:val="24"/>
              </w:rPr>
              <w:t>了解无线电波的传播方式和频段划分</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r>
              <w:rPr>
                <w:rFonts w:ascii="宋体" w:hAnsi="宋体" w:hint="eastAsia"/>
                <w:sz w:val="24"/>
                <w:szCs w:val="24"/>
              </w:rPr>
              <w:t>思政映射与融入点以及预期成效</w:t>
            </w:r>
          </w:p>
        </w:tc>
        <w:tc>
          <w:tcPr>
            <w:tcW w:w="6435" w:type="dxa"/>
          </w:tcPr>
          <w:p w14:paraId="010FB9DE" w14:textId="7A96A626" w:rsidR="00F1407B" w:rsidRPr="0028326C" w:rsidRDefault="004B4C81" w:rsidP="0028326C">
            <w:pPr>
              <w:spacing w:line="400" w:lineRule="exact"/>
              <w:rPr>
                <w:rFonts w:ascii="宋体" w:hAnsi="宋体"/>
                <w:b/>
                <w:sz w:val="24"/>
                <w:szCs w:val="24"/>
              </w:rPr>
            </w:pPr>
            <w:r w:rsidRPr="00682A93">
              <w:rPr>
                <w:rFonts w:ascii="宋体" w:hAnsi="宋体" w:hint="eastAsia"/>
                <w:szCs w:val="21"/>
              </w:rPr>
              <w:t>从</w:t>
            </w:r>
            <w:r w:rsidR="00682A93" w:rsidRPr="00682A93">
              <w:rPr>
                <w:rFonts w:asciiTheme="minorEastAsia" w:eastAsiaTheme="minorEastAsia" w:hAnsiTheme="minorEastAsia" w:hint="eastAsia"/>
                <w:szCs w:val="21"/>
                <w:lang w:val="zh-CN"/>
              </w:rPr>
              <w:t>函数信号发生实验</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堂通过理论讲解和学生动手实训开展。课堂设置师生互动环节，并且将课堂内容进一步细化成小节，让学生进行课堂评价，以此掌握学生课堂学习情况，老师根据学生的课堂评价情况制定下节课的课程复习内容。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lastRenderedPageBreak/>
        <w:t>（一）教学模式设计</w:t>
      </w:r>
    </w:p>
    <w:p w14:paraId="247A3687" w14:textId="77777777" w:rsidR="00F1407B" w:rsidRDefault="004B4C81">
      <w:pPr>
        <w:spacing w:line="400" w:lineRule="exact"/>
        <w:ind w:firstLine="420"/>
        <w:rPr>
          <w:rFonts w:ascii="宋体" w:hAnsi="宋体"/>
          <w:sz w:val="24"/>
          <w:szCs w:val="24"/>
        </w:rPr>
      </w:pPr>
      <w:bookmarkStart w:id="0"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0"/>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1"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t>在“效果检查”和“学业评价”环节，采用问答法，学生对自己维修的电视机有一个新的认识，通过问答形式对学生的掌握情况进行核实，以确定是否需要再进行补充辅导或对知识进行再拓展。</w:t>
      </w:r>
      <w:bookmarkEnd w:id="1"/>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2" w:name="_Hlk523130057"/>
      <w:r>
        <w:rPr>
          <w:rFonts w:ascii="宋体" w:hAnsi="宋体" w:hint="eastAsia"/>
          <w:b/>
          <w:sz w:val="24"/>
          <w:szCs w:val="24"/>
        </w:rPr>
        <w:lastRenderedPageBreak/>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2"/>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课前准备：教师提前在在线教学平台上传发布项目任务书和课程资源，学生按照要求自行分组合作。在在线平台上学生可以实时反馈问题，教师收集并整理。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本课程采用团队教师教学，按照每8—12人/师的标准配备，专兼比例1：1。</w:t>
      </w:r>
      <w:r>
        <w:rPr>
          <w:rFonts w:cs="宋体" w:hint="eastAsia"/>
          <w:color w:val="000000"/>
          <w:szCs w:val="24"/>
        </w:rPr>
        <w:t>均为双师型教师。校内教师负责学习情境必要的课堂讲授和校内实训指导，兼职教师负责校外实训和顶岗实习。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lastRenderedPageBreak/>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ACDABDC"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F46CADA"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9E0BBF4"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D97404E"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（包括思政元素等）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r>
              <w:rPr>
                <w:rFonts w:ascii="宋体" w:hAnsi="宋体" w:cs="宋体" w:hint="eastAsia"/>
                <w:szCs w:val="21"/>
              </w:rPr>
              <w:t>知网和相关搜索引擎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F1407B" w14:paraId="490270A5" w14:textId="77777777">
        <w:tc>
          <w:tcPr>
            <w:tcW w:w="1384" w:type="dxa"/>
            <w:vMerge w:val="restart"/>
            <w:vAlign w:val="center"/>
          </w:tcPr>
          <w:p w14:paraId="31294CEC" w14:textId="77777777" w:rsidR="00F1407B" w:rsidRDefault="004B4C81">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F1407B" w:rsidRDefault="004B4C81">
            <w:pPr>
              <w:spacing w:line="400" w:lineRule="exact"/>
              <w:jc w:val="center"/>
              <w:rPr>
                <w:rFonts w:ascii="宋体" w:hAnsi="宋体" w:cs="宋体"/>
                <w:szCs w:val="21"/>
              </w:rPr>
            </w:pPr>
            <w:r>
              <w:rPr>
                <w:rFonts w:ascii="宋体" w:hAnsi="宋体" w:cs="宋体" w:hint="eastAsia"/>
                <w:szCs w:val="21"/>
              </w:rPr>
              <w:t>讲解要点</w:t>
            </w:r>
          </w:p>
        </w:tc>
        <w:tc>
          <w:tcPr>
            <w:tcW w:w="1417" w:type="dxa"/>
            <w:vAlign w:val="center"/>
          </w:tcPr>
          <w:p w14:paraId="5AFFDD5A" w14:textId="77777777" w:rsidR="0041361E" w:rsidRDefault="0041361E" w:rsidP="0041361E">
            <w:pPr>
              <w:widowControl/>
              <w:adjustRightInd w:val="0"/>
              <w:snapToGrid w:val="0"/>
              <w:spacing w:line="400" w:lineRule="exact"/>
              <w:jc w:val="left"/>
              <w:rPr>
                <w:rFonts w:ascii="宋体" w:hAnsi="宋体"/>
                <w:kern w:val="0"/>
                <w:sz w:val="24"/>
                <w:szCs w:val="24"/>
              </w:rPr>
            </w:pPr>
            <w:r>
              <w:rPr>
                <w:rFonts w:ascii="宋体" w:hAnsi="宋体" w:hint="eastAsia"/>
                <w:kern w:val="0"/>
                <w:sz w:val="24"/>
                <w:szCs w:val="24"/>
              </w:rPr>
              <w:t>（1）了解通信与通信系统</w:t>
            </w:r>
          </w:p>
          <w:p w14:paraId="6AE9E7A5" w14:textId="24DB9EF0" w:rsidR="00F1407B" w:rsidRDefault="0041361E" w:rsidP="0041361E">
            <w:pPr>
              <w:spacing w:line="400" w:lineRule="exact"/>
              <w:jc w:val="center"/>
              <w:rPr>
                <w:rFonts w:ascii="宋体" w:hAnsi="宋体" w:cs="宋体"/>
                <w:szCs w:val="21"/>
              </w:rPr>
            </w:pPr>
            <w:r>
              <w:rPr>
                <w:rFonts w:ascii="宋体" w:hAnsi="宋体" w:hint="eastAsia"/>
                <w:kern w:val="0"/>
                <w:sz w:val="24"/>
                <w:szCs w:val="24"/>
              </w:rPr>
              <w:t>（2）了解无线电波的</w:t>
            </w:r>
            <w:r>
              <w:rPr>
                <w:rFonts w:ascii="宋体" w:hAnsi="宋体" w:hint="eastAsia"/>
                <w:kern w:val="0"/>
                <w:sz w:val="24"/>
                <w:szCs w:val="24"/>
              </w:rPr>
              <w:lastRenderedPageBreak/>
              <w:t>传播方式和频段划分</w:t>
            </w:r>
          </w:p>
        </w:tc>
        <w:tc>
          <w:tcPr>
            <w:tcW w:w="1418" w:type="dxa"/>
            <w:vAlign w:val="center"/>
          </w:tcPr>
          <w:p w14:paraId="2A689FC0"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记录、思考</w:t>
            </w:r>
          </w:p>
        </w:tc>
        <w:tc>
          <w:tcPr>
            <w:tcW w:w="1842" w:type="dxa"/>
            <w:vAlign w:val="center"/>
          </w:tcPr>
          <w:p w14:paraId="0AC55781"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F1407B" w:rsidRDefault="004B4C81">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F1407B" w:rsidRDefault="004B4C81">
            <w:pPr>
              <w:spacing w:line="400" w:lineRule="exact"/>
              <w:jc w:val="center"/>
              <w:rPr>
                <w:rFonts w:ascii="宋体" w:hAnsi="宋体" w:cs="宋体"/>
                <w:szCs w:val="21"/>
              </w:rPr>
            </w:pPr>
            <w:r>
              <w:rPr>
                <w:rFonts w:ascii="宋体" w:hAnsi="宋体" w:cs="宋体" w:hint="eastAsia"/>
                <w:szCs w:val="21"/>
              </w:rPr>
              <w:t>讲授法</w:t>
            </w:r>
          </w:p>
          <w:p w14:paraId="2F64C28B"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F1407B" w:rsidRDefault="004B4C81">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t>小组协作分析问题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t>对学生进行适当引导，学生根据教学情境进行思考。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EB4304" w14:paraId="26C464AE" w14:textId="77777777" w:rsidTr="006C0556">
        <w:tc>
          <w:tcPr>
            <w:tcW w:w="1384" w:type="dxa"/>
            <w:vMerge w:val="restart"/>
            <w:vAlign w:val="center"/>
          </w:tcPr>
          <w:p w14:paraId="0DC503EE" w14:textId="77777777" w:rsidR="00EB4304" w:rsidRDefault="00EB4304" w:rsidP="00EB4304">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center"/>
          </w:tcPr>
          <w:p w14:paraId="6D6AF197" w14:textId="6C6ECB55" w:rsidR="0041361E" w:rsidRDefault="0041361E" w:rsidP="0041361E">
            <w:r>
              <w:rPr>
                <w:rFonts w:hint="eastAsia"/>
              </w:rPr>
              <w:t>高频实验箱的正确使用</w:t>
            </w:r>
          </w:p>
          <w:p w14:paraId="27A821AF" w14:textId="72A2DFA7" w:rsidR="00EB4304" w:rsidRPr="0041361E" w:rsidRDefault="00EB4304" w:rsidP="00EB4304">
            <w:pPr>
              <w:spacing w:line="400" w:lineRule="exact"/>
              <w:jc w:val="center"/>
              <w:rPr>
                <w:rFonts w:ascii="宋体" w:hAnsi="宋体" w:cs="宋体"/>
                <w:szCs w:val="21"/>
              </w:rPr>
            </w:pPr>
          </w:p>
        </w:tc>
        <w:tc>
          <w:tcPr>
            <w:tcW w:w="1418" w:type="dxa"/>
            <w:vAlign w:val="bottom"/>
          </w:tcPr>
          <w:p w14:paraId="01CC1629" w14:textId="77777777" w:rsidR="0041361E" w:rsidRDefault="0041361E" w:rsidP="0041361E">
            <w:pPr>
              <w:rPr>
                <w:sz w:val="24"/>
              </w:rPr>
            </w:pPr>
            <w:r>
              <w:rPr>
                <w:rFonts w:hint="eastAsia"/>
              </w:rPr>
              <w:t>三种波段参数的比较</w:t>
            </w:r>
          </w:p>
          <w:p w14:paraId="7820F4E9" w14:textId="27123D72" w:rsidR="00EB4304" w:rsidRDefault="00EB4304" w:rsidP="00EB4304">
            <w:pPr>
              <w:spacing w:line="400" w:lineRule="exact"/>
              <w:jc w:val="center"/>
              <w:rPr>
                <w:rFonts w:ascii="宋体" w:hAnsi="宋体" w:cs="宋体"/>
                <w:szCs w:val="21"/>
              </w:rPr>
            </w:pPr>
          </w:p>
        </w:tc>
        <w:tc>
          <w:tcPr>
            <w:tcW w:w="1842" w:type="dxa"/>
            <w:vAlign w:val="center"/>
          </w:tcPr>
          <w:p w14:paraId="64F78BF9"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236093A5" w14:textId="4D021BF6" w:rsidR="00EB4304" w:rsidRDefault="00EB4304" w:rsidP="00EB4304">
            <w:pPr>
              <w:spacing w:line="400" w:lineRule="exact"/>
              <w:jc w:val="center"/>
              <w:rPr>
                <w:rFonts w:ascii="宋体" w:hAnsi="宋体" w:cs="宋体"/>
                <w:szCs w:val="21"/>
              </w:rPr>
            </w:pPr>
          </w:p>
        </w:tc>
        <w:tc>
          <w:tcPr>
            <w:tcW w:w="2268" w:type="dxa"/>
            <w:vAlign w:val="center"/>
          </w:tcPr>
          <w:p w14:paraId="4B0CE44D" w14:textId="51CD06A1"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EB4304" w14:paraId="4308C56A" w14:textId="77777777">
        <w:tc>
          <w:tcPr>
            <w:tcW w:w="1384" w:type="dxa"/>
            <w:vMerge/>
            <w:vAlign w:val="center"/>
          </w:tcPr>
          <w:p w14:paraId="57572147" w14:textId="77777777" w:rsidR="00EB4304" w:rsidRDefault="00EB4304" w:rsidP="00EB4304">
            <w:pPr>
              <w:spacing w:line="400" w:lineRule="exact"/>
              <w:jc w:val="center"/>
              <w:rPr>
                <w:rFonts w:ascii="宋体"/>
                <w:sz w:val="24"/>
                <w:szCs w:val="24"/>
              </w:rPr>
            </w:pPr>
          </w:p>
        </w:tc>
        <w:tc>
          <w:tcPr>
            <w:tcW w:w="1418" w:type="dxa"/>
            <w:vAlign w:val="center"/>
          </w:tcPr>
          <w:p w14:paraId="44A4983B"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多媒体</w:t>
            </w:r>
          </w:p>
          <w:p w14:paraId="6F77F0DB" w14:textId="07C1C6F9" w:rsidR="00EB4304" w:rsidRDefault="00EB4304" w:rsidP="00EB4304">
            <w:pPr>
              <w:spacing w:line="400" w:lineRule="exact"/>
              <w:jc w:val="center"/>
              <w:rPr>
                <w:rFonts w:ascii="宋体" w:hAnsi="宋体" w:cs="宋体"/>
                <w:szCs w:val="21"/>
              </w:rPr>
            </w:pPr>
          </w:p>
        </w:tc>
        <w:tc>
          <w:tcPr>
            <w:tcW w:w="2268" w:type="dxa"/>
            <w:vAlign w:val="center"/>
          </w:tcPr>
          <w:p w14:paraId="675FE9C8" w14:textId="071A2409" w:rsidR="00EB4304" w:rsidRDefault="00EB4304" w:rsidP="00EB4304">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EB4304" w:rsidRDefault="00EB4304" w:rsidP="00EB4304">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r>
        <w:rPr>
          <w:rFonts w:ascii="宋体"/>
          <w:szCs w:val="21"/>
        </w:rPr>
        <w:t>思政元素可以是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tbl>
      <w:tblPr>
        <w:tblW w:w="9098" w:type="dxa"/>
        <w:tblInd w:w="93" w:type="dxa"/>
        <w:tblLayout w:type="fixed"/>
        <w:tblLook w:val="0000" w:firstRow="0" w:lastRow="0" w:firstColumn="0" w:lastColumn="0" w:noHBand="0" w:noVBand="0"/>
      </w:tblPr>
      <w:tblGrid>
        <w:gridCol w:w="4281"/>
        <w:gridCol w:w="883"/>
        <w:gridCol w:w="2206"/>
        <w:gridCol w:w="1728"/>
      </w:tblGrid>
      <w:tr w:rsidR="00AA5214" w:rsidRPr="00C45D2F" w14:paraId="309FA150" w14:textId="77777777" w:rsidTr="00211B15">
        <w:trPr>
          <w:trHeight w:val="426"/>
        </w:trPr>
        <w:tc>
          <w:tcPr>
            <w:tcW w:w="8768" w:type="dxa"/>
            <w:gridSpan w:val="4"/>
            <w:tcBorders>
              <w:top w:val="nil"/>
              <w:left w:val="nil"/>
              <w:bottom w:val="nil"/>
              <w:right w:val="nil"/>
            </w:tcBorders>
            <w:noWrap/>
            <w:vAlign w:val="bottom"/>
          </w:tcPr>
          <w:p w14:paraId="683411E6" w14:textId="609BEA21" w:rsidR="00AA5214" w:rsidRPr="00C45D2F" w:rsidRDefault="00AA5214" w:rsidP="00211B15">
            <w:pPr>
              <w:spacing w:line="400" w:lineRule="exact"/>
              <w:rPr>
                <w:rFonts w:ascii="宋体" w:hAnsi="宋体"/>
                <w:b/>
              </w:rPr>
            </w:pPr>
            <w:r w:rsidRPr="00C45D2F">
              <w:rPr>
                <w:rFonts w:ascii="宋体" w:hAnsi="宋体" w:hint="eastAsia"/>
                <w:b/>
                <w:bCs/>
                <w:lang w:val="zh-CN"/>
              </w:rPr>
              <w:t xml:space="preserve"> 函数信号发生实验</w:t>
            </w:r>
          </w:p>
        </w:tc>
      </w:tr>
      <w:tr w:rsidR="00AA5214" w14:paraId="47E858CD" w14:textId="77777777" w:rsidTr="00211B15">
        <w:trPr>
          <w:trHeight w:val="315"/>
        </w:trPr>
        <w:tc>
          <w:tcPr>
            <w:tcW w:w="4126" w:type="dxa"/>
            <w:tcBorders>
              <w:top w:val="single" w:sz="12" w:space="0" w:color="auto"/>
              <w:left w:val="nil"/>
              <w:bottom w:val="double" w:sz="6" w:space="0" w:color="auto"/>
              <w:right w:val="single" w:sz="8" w:space="0" w:color="auto"/>
            </w:tcBorders>
            <w:vAlign w:val="bottom"/>
          </w:tcPr>
          <w:p w14:paraId="76FC3E18" w14:textId="77777777" w:rsidR="00AA5214" w:rsidRDefault="00AA5214" w:rsidP="00211B15">
            <w:pPr>
              <w:jc w:val="center"/>
              <w:rPr>
                <w:rFonts w:ascii="宋体" w:hAnsi="宋体" w:cs="宋体"/>
                <w:b/>
                <w:szCs w:val="21"/>
              </w:rPr>
            </w:pPr>
            <w:r>
              <w:rPr>
                <w:rFonts w:ascii="宋体" w:hAnsi="宋体" w:cs="宋体" w:hint="eastAsia"/>
                <w:b/>
                <w:szCs w:val="21"/>
              </w:rPr>
              <w:t>评分点</w:t>
            </w:r>
          </w:p>
        </w:tc>
        <w:tc>
          <w:tcPr>
            <w:tcW w:w="851" w:type="dxa"/>
            <w:tcBorders>
              <w:top w:val="single" w:sz="12" w:space="0" w:color="auto"/>
              <w:left w:val="nil"/>
              <w:bottom w:val="double" w:sz="6" w:space="0" w:color="auto"/>
              <w:right w:val="single" w:sz="8" w:space="0" w:color="auto"/>
            </w:tcBorders>
            <w:vAlign w:val="bottom"/>
          </w:tcPr>
          <w:p w14:paraId="45E71C39" w14:textId="77777777" w:rsidR="00AA5214" w:rsidRDefault="00AA5214" w:rsidP="00211B15">
            <w:pPr>
              <w:jc w:val="center"/>
              <w:rPr>
                <w:rFonts w:ascii="宋体" w:hAnsi="宋体" w:cs="宋体"/>
                <w:b/>
                <w:szCs w:val="21"/>
              </w:rPr>
            </w:pPr>
            <w:r>
              <w:rPr>
                <w:rFonts w:ascii="宋体" w:hAnsi="宋体" w:cs="宋体" w:hint="eastAsia"/>
                <w:b/>
                <w:szCs w:val="21"/>
              </w:rPr>
              <w:t>分值</w:t>
            </w:r>
          </w:p>
        </w:tc>
        <w:tc>
          <w:tcPr>
            <w:tcW w:w="2126" w:type="dxa"/>
            <w:tcBorders>
              <w:top w:val="single" w:sz="12" w:space="0" w:color="auto"/>
              <w:left w:val="nil"/>
              <w:bottom w:val="double" w:sz="6" w:space="0" w:color="auto"/>
              <w:right w:val="single" w:sz="8" w:space="0" w:color="auto"/>
            </w:tcBorders>
            <w:vAlign w:val="bottom"/>
          </w:tcPr>
          <w:p w14:paraId="4E329A23" w14:textId="77777777" w:rsidR="00AA5214" w:rsidRDefault="00AA5214" w:rsidP="00211B15">
            <w:pPr>
              <w:jc w:val="center"/>
              <w:rPr>
                <w:rFonts w:ascii="宋体" w:hAnsi="宋体" w:cs="宋体"/>
                <w:b/>
                <w:szCs w:val="21"/>
              </w:rPr>
            </w:pPr>
            <w:r>
              <w:rPr>
                <w:rFonts w:ascii="宋体" w:hAnsi="宋体" w:cs="宋体" w:hint="eastAsia"/>
                <w:b/>
                <w:szCs w:val="21"/>
              </w:rPr>
              <w:t>评分条件</w:t>
            </w:r>
          </w:p>
        </w:tc>
        <w:tc>
          <w:tcPr>
            <w:tcW w:w="1665" w:type="dxa"/>
            <w:tcBorders>
              <w:top w:val="single" w:sz="12" w:space="0" w:color="auto"/>
              <w:left w:val="nil"/>
              <w:bottom w:val="double" w:sz="6" w:space="0" w:color="auto"/>
              <w:right w:val="nil"/>
            </w:tcBorders>
            <w:vAlign w:val="bottom"/>
          </w:tcPr>
          <w:p w14:paraId="06500BFB" w14:textId="77777777" w:rsidR="00AA5214" w:rsidRDefault="00AA5214" w:rsidP="00211B15">
            <w:pPr>
              <w:jc w:val="center"/>
              <w:rPr>
                <w:rFonts w:ascii="宋体" w:hAnsi="宋体" w:cs="宋体"/>
                <w:b/>
                <w:szCs w:val="21"/>
              </w:rPr>
            </w:pPr>
            <w:r>
              <w:rPr>
                <w:rFonts w:ascii="宋体" w:hAnsi="宋体" w:cs="宋体" w:hint="eastAsia"/>
                <w:b/>
                <w:szCs w:val="21"/>
              </w:rPr>
              <w:t>评分标准</w:t>
            </w:r>
          </w:p>
        </w:tc>
      </w:tr>
      <w:tr w:rsidR="00AA5214" w14:paraId="1887B30D" w14:textId="77777777" w:rsidTr="00211B15">
        <w:trPr>
          <w:trHeight w:val="735"/>
        </w:trPr>
        <w:tc>
          <w:tcPr>
            <w:tcW w:w="4126" w:type="dxa"/>
            <w:tcBorders>
              <w:top w:val="nil"/>
              <w:left w:val="nil"/>
              <w:bottom w:val="single" w:sz="8" w:space="0" w:color="auto"/>
              <w:right w:val="single" w:sz="8" w:space="0" w:color="auto"/>
            </w:tcBorders>
            <w:vAlign w:val="bottom"/>
          </w:tcPr>
          <w:p w14:paraId="37A3884A" w14:textId="77777777" w:rsidR="00AA5214" w:rsidRPr="00892B6C" w:rsidRDefault="00AA5214" w:rsidP="00211B15">
            <w:pPr>
              <w:rPr>
                <w:rFonts w:ascii="宋体" w:hAnsi="宋体"/>
              </w:rPr>
            </w:pPr>
            <w:r>
              <w:rPr>
                <w:rFonts w:ascii="宋体" w:hAnsi="宋体" w:hint="eastAsia"/>
              </w:rPr>
              <w:t>取某一频段的正弦波输出，用示波器观测输出端（</w:t>
            </w:r>
            <w:r>
              <w:rPr>
                <w:rFonts w:ascii="宋体" w:hAnsi="宋体"/>
              </w:rPr>
              <w:t>TP</w:t>
            </w:r>
            <w:r>
              <w:rPr>
                <w:rFonts w:ascii="宋体" w:hAnsi="宋体" w:hint="eastAsia"/>
                <w:vertAlign w:val="subscript"/>
              </w:rPr>
              <w:t>701</w:t>
            </w:r>
            <w:r>
              <w:rPr>
                <w:rFonts w:ascii="宋体" w:hAnsi="宋体" w:hint="eastAsia"/>
              </w:rPr>
              <w:t>）的波形。通过反复调节电位器</w:t>
            </w:r>
            <w:r>
              <w:rPr>
                <w:rFonts w:ascii="宋体" w:hAnsi="宋体"/>
              </w:rPr>
              <w:t>W</w:t>
            </w:r>
            <w:r>
              <w:rPr>
                <w:rFonts w:ascii="宋体" w:hAnsi="宋体"/>
                <w:vertAlign w:val="subscript"/>
              </w:rPr>
              <w:t>2</w:t>
            </w:r>
            <w:r>
              <w:rPr>
                <w:rFonts w:ascii="宋体" w:hAnsi="宋体" w:hint="eastAsia"/>
              </w:rPr>
              <w:t>、</w:t>
            </w:r>
            <w:r>
              <w:rPr>
                <w:rFonts w:ascii="宋体" w:hAnsi="宋体"/>
              </w:rPr>
              <w:t>W</w:t>
            </w:r>
            <w:r>
              <w:rPr>
                <w:rFonts w:ascii="宋体" w:hAnsi="宋体"/>
                <w:vertAlign w:val="subscript"/>
              </w:rPr>
              <w:t>3</w:t>
            </w:r>
            <w:r>
              <w:rPr>
                <w:rFonts w:ascii="宋体" w:hAnsi="宋体" w:hint="eastAsia"/>
              </w:rPr>
              <w:t>、</w:t>
            </w:r>
            <w:r>
              <w:rPr>
                <w:rFonts w:ascii="宋体" w:hAnsi="宋体"/>
              </w:rPr>
              <w:t>W</w:t>
            </w:r>
            <w:r>
              <w:rPr>
                <w:rFonts w:ascii="宋体" w:hAnsi="宋体"/>
                <w:vertAlign w:val="subscript"/>
              </w:rPr>
              <w:t>4</w:t>
            </w:r>
            <w:r>
              <w:rPr>
                <w:rFonts w:ascii="宋体" w:hAnsi="宋体" w:hint="eastAsia"/>
              </w:rPr>
              <w:t>，使输出正弦波的失真为最小。</w:t>
            </w:r>
            <w:r>
              <w:rPr>
                <w:rFonts w:ascii="宋体" w:hAnsi="宋体" w:hint="eastAsia"/>
                <w:sz w:val="18"/>
                <w:szCs w:val="18"/>
              </w:rPr>
              <w:t xml:space="preserve">                                                </w:t>
            </w:r>
          </w:p>
        </w:tc>
        <w:tc>
          <w:tcPr>
            <w:tcW w:w="851" w:type="dxa"/>
            <w:tcBorders>
              <w:top w:val="nil"/>
              <w:left w:val="nil"/>
              <w:bottom w:val="single" w:sz="8" w:space="0" w:color="auto"/>
              <w:right w:val="single" w:sz="8" w:space="0" w:color="auto"/>
            </w:tcBorders>
            <w:vAlign w:val="bottom"/>
          </w:tcPr>
          <w:p w14:paraId="17B0543B" w14:textId="77777777" w:rsidR="00AA5214" w:rsidRDefault="00AA5214" w:rsidP="00211B15">
            <w:pPr>
              <w:rPr>
                <w:rFonts w:ascii="宋体" w:hAnsi="宋体"/>
                <w:sz w:val="18"/>
                <w:szCs w:val="18"/>
              </w:rPr>
            </w:pPr>
            <w:r>
              <w:rPr>
                <w:rFonts w:ascii="宋体" w:hAnsi="宋体"/>
                <w:sz w:val="18"/>
                <w:szCs w:val="18"/>
              </w:rPr>
              <w:t>10</w:t>
            </w:r>
          </w:p>
        </w:tc>
        <w:tc>
          <w:tcPr>
            <w:tcW w:w="2126" w:type="dxa"/>
            <w:tcBorders>
              <w:top w:val="nil"/>
              <w:left w:val="nil"/>
              <w:bottom w:val="single" w:sz="8" w:space="0" w:color="auto"/>
              <w:right w:val="single" w:sz="8" w:space="0" w:color="auto"/>
            </w:tcBorders>
            <w:vAlign w:val="bottom"/>
          </w:tcPr>
          <w:p w14:paraId="629C0AA3" w14:textId="77777777" w:rsidR="00AA5214" w:rsidRDefault="00AA5214" w:rsidP="00211B15">
            <w:pPr>
              <w:rPr>
                <w:rFonts w:ascii="宋体" w:hAnsi="宋体"/>
                <w:sz w:val="18"/>
                <w:szCs w:val="18"/>
              </w:rPr>
            </w:pPr>
            <w:r>
              <w:rPr>
                <w:rFonts w:ascii="宋体" w:hAnsi="宋体" w:hint="eastAsia"/>
                <w:sz w:val="18"/>
                <w:szCs w:val="18"/>
              </w:rPr>
              <w:t>正弦波是否调到最大不失真</w:t>
            </w:r>
          </w:p>
        </w:tc>
        <w:tc>
          <w:tcPr>
            <w:tcW w:w="1665" w:type="dxa"/>
            <w:tcBorders>
              <w:top w:val="double" w:sz="6" w:space="0" w:color="auto"/>
              <w:left w:val="nil"/>
              <w:bottom w:val="single" w:sz="8" w:space="0" w:color="auto"/>
              <w:right w:val="nil"/>
            </w:tcBorders>
            <w:vAlign w:val="bottom"/>
          </w:tcPr>
          <w:p w14:paraId="1750F9B1" w14:textId="77777777" w:rsidR="00AA5214" w:rsidRDefault="00AA5214" w:rsidP="00211B15">
            <w:pPr>
              <w:rPr>
                <w:rFonts w:ascii="宋体" w:hAnsi="宋体"/>
                <w:sz w:val="18"/>
                <w:szCs w:val="18"/>
              </w:rPr>
            </w:pPr>
            <w:r>
              <w:rPr>
                <w:rFonts w:ascii="宋体" w:hAnsi="宋体" w:hint="eastAsia"/>
                <w:sz w:val="18"/>
                <w:szCs w:val="18"/>
              </w:rPr>
              <w:t>一个参数不达标</w:t>
            </w:r>
            <w:r>
              <w:rPr>
                <w:rFonts w:ascii="宋体" w:hAnsi="宋体"/>
                <w:sz w:val="18"/>
                <w:szCs w:val="18"/>
              </w:rPr>
              <w:t>扣3分</w:t>
            </w:r>
          </w:p>
        </w:tc>
      </w:tr>
      <w:tr w:rsidR="00AA5214" w14:paraId="2859CCE7" w14:textId="77777777" w:rsidTr="00211B15">
        <w:trPr>
          <w:trHeight w:val="480"/>
        </w:trPr>
        <w:tc>
          <w:tcPr>
            <w:tcW w:w="4126" w:type="dxa"/>
            <w:tcBorders>
              <w:top w:val="single" w:sz="8" w:space="0" w:color="auto"/>
              <w:left w:val="nil"/>
              <w:bottom w:val="single" w:sz="8" w:space="0" w:color="auto"/>
              <w:right w:val="single" w:sz="8" w:space="0" w:color="auto"/>
            </w:tcBorders>
            <w:vAlign w:val="bottom"/>
          </w:tcPr>
          <w:p w14:paraId="28ECB298" w14:textId="77777777" w:rsidR="00AA5214" w:rsidRPr="00892B6C" w:rsidRDefault="00AA5214" w:rsidP="00211B15">
            <w:pPr>
              <w:rPr>
                <w:rFonts w:ascii="宋体" w:hAnsi="宋体"/>
              </w:rPr>
            </w:pPr>
            <w:r>
              <w:rPr>
                <w:rFonts w:ascii="宋体" w:hAnsi="宋体" w:hint="eastAsia"/>
              </w:rPr>
              <w:t>用频率计和交流毫伏表分别测量三个频段的频率调节范围和各频段的输出频响特性V=</w:t>
            </w:r>
            <w:r>
              <w:rPr>
                <w:rFonts w:ascii="宋体" w:hAnsi="宋体"/>
              </w:rPr>
              <w:t>f(f)</w:t>
            </w:r>
            <w:r>
              <w:rPr>
                <w:rFonts w:ascii="宋体" w:hAnsi="宋体" w:hint="eastAsia"/>
              </w:rPr>
              <w:t>：</w:t>
            </w:r>
          </w:p>
        </w:tc>
        <w:tc>
          <w:tcPr>
            <w:tcW w:w="851" w:type="dxa"/>
            <w:tcBorders>
              <w:top w:val="single" w:sz="8" w:space="0" w:color="auto"/>
              <w:left w:val="nil"/>
              <w:bottom w:val="single" w:sz="8" w:space="0" w:color="auto"/>
              <w:right w:val="single" w:sz="8" w:space="0" w:color="auto"/>
            </w:tcBorders>
            <w:vAlign w:val="bottom"/>
          </w:tcPr>
          <w:p w14:paraId="1B8C45E4" w14:textId="77777777" w:rsidR="00AA5214" w:rsidRDefault="00AA5214" w:rsidP="00211B15">
            <w:pPr>
              <w:rPr>
                <w:rFonts w:ascii="宋体" w:hAnsi="宋体"/>
                <w:sz w:val="18"/>
                <w:szCs w:val="18"/>
              </w:rPr>
            </w:pPr>
            <w:r>
              <w:rPr>
                <w:rFonts w:ascii="宋体" w:hAnsi="宋体"/>
                <w:sz w:val="18"/>
                <w:szCs w:val="18"/>
              </w:rPr>
              <w:t>50</w:t>
            </w:r>
          </w:p>
        </w:tc>
        <w:tc>
          <w:tcPr>
            <w:tcW w:w="2126" w:type="dxa"/>
            <w:tcBorders>
              <w:top w:val="single" w:sz="8" w:space="0" w:color="auto"/>
              <w:left w:val="nil"/>
              <w:bottom w:val="single" w:sz="8" w:space="0" w:color="auto"/>
              <w:right w:val="single" w:sz="8" w:space="0" w:color="auto"/>
            </w:tcBorders>
            <w:vAlign w:val="bottom"/>
          </w:tcPr>
          <w:p w14:paraId="6F61F90B" w14:textId="77777777" w:rsidR="00AA5214" w:rsidRDefault="00AA5214" w:rsidP="00211B15">
            <w:pPr>
              <w:rPr>
                <w:rFonts w:ascii="宋体" w:hAnsi="宋体"/>
                <w:sz w:val="18"/>
                <w:szCs w:val="18"/>
              </w:rPr>
            </w:pPr>
            <w:r>
              <w:rPr>
                <w:rFonts w:ascii="宋体" w:hAnsi="宋体"/>
                <w:sz w:val="18"/>
                <w:szCs w:val="18"/>
              </w:rPr>
              <w:t>完成</w:t>
            </w:r>
            <w:r>
              <w:rPr>
                <w:rFonts w:ascii="宋体" w:hAnsi="宋体" w:hint="eastAsia"/>
                <w:sz w:val="18"/>
                <w:szCs w:val="18"/>
              </w:rPr>
              <w:t>高、中、低频三个频段的测量</w:t>
            </w:r>
          </w:p>
        </w:tc>
        <w:tc>
          <w:tcPr>
            <w:tcW w:w="1665" w:type="dxa"/>
            <w:tcBorders>
              <w:top w:val="single" w:sz="8" w:space="0" w:color="auto"/>
              <w:left w:val="nil"/>
              <w:bottom w:val="single" w:sz="8" w:space="0" w:color="auto"/>
              <w:right w:val="nil"/>
            </w:tcBorders>
            <w:vAlign w:val="bottom"/>
          </w:tcPr>
          <w:p w14:paraId="1C9C0433" w14:textId="77777777" w:rsidR="00AA5214" w:rsidRDefault="00AA5214" w:rsidP="00211B15">
            <w:pPr>
              <w:rPr>
                <w:rFonts w:ascii="宋体" w:hAnsi="宋体"/>
                <w:sz w:val="18"/>
                <w:szCs w:val="18"/>
              </w:rPr>
            </w:pPr>
            <w:r>
              <w:rPr>
                <w:rFonts w:ascii="宋体" w:hAnsi="宋体"/>
                <w:sz w:val="18"/>
                <w:szCs w:val="18"/>
              </w:rPr>
              <w:t>是否得到结果</w:t>
            </w:r>
          </w:p>
        </w:tc>
      </w:tr>
      <w:tr w:rsidR="00AA5214" w14:paraId="78C7B0CE" w14:textId="77777777" w:rsidTr="00211B15">
        <w:trPr>
          <w:trHeight w:val="615"/>
        </w:trPr>
        <w:tc>
          <w:tcPr>
            <w:tcW w:w="4126" w:type="dxa"/>
            <w:tcBorders>
              <w:top w:val="single" w:sz="8" w:space="0" w:color="auto"/>
              <w:left w:val="nil"/>
              <w:bottom w:val="single" w:sz="8" w:space="0" w:color="auto"/>
              <w:right w:val="single" w:sz="8" w:space="0" w:color="auto"/>
            </w:tcBorders>
            <w:vAlign w:val="bottom"/>
          </w:tcPr>
          <w:p w14:paraId="1816927C" w14:textId="77777777" w:rsidR="00AA5214" w:rsidRPr="00455932" w:rsidRDefault="00AA5214" w:rsidP="00211B15">
            <w:pPr>
              <w:rPr>
                <w:rFonts w:ascii="宋体" w:hAnsi="宋体"/>
              </w:rPr>
            </w:pPr>
            <w:r>
              <w:rPr>
                <w:rFonts w:ascii="宋体" w:hAnsi="宋体" w:hint="eastAsia"/>
              </w:rPr>
              <w:t>输出三角波的观察：通过调节频率和幅度，观测输出的波形。</w:t>
            </w:r>
          </w:p>
        </w:tc>
        <w:tc>
          <w:tcPr>
            <w:tcW w:w="851" w:type="dxa"/>
            <w:tcBorders>
              <w:top w:val="single" w:sz="8" w:space="0" w:color="auto"/>
              <w:left w:val="nil"/>
              <w:bottom w:val="single" w:sz="8" w:space="0" w:color="auto"/>
              <w:right w:val="single" w:sz="8" w:space="0" w:color="auto"/>
            </w:tcBorders>
            <w:vAlign w:val="bottom"/>
          </w:tcPr>
          <w:p w14:paraId="34FE6D59" w14:textId="77777777" w:rsidR="00AA5214" w:rsidRDefault="00AA5214" w:rsidP="00211B15">
            <w:pPr>
              <w:rPr>
                <w:rFonts w:ascii="宋体" w:hAnsi="宋体"/>
                <w:sz w:val="18"/>
                <w:szCs w:val="18"/>
              </w:rPr>
            </w:pPr>
            <w:r>
              <w:rPr>
                <w:rFonts w:ascii="宋体" w:hAnsi="宋体"/>
                <w:sz w:val="18"/>
                <w:szCs w:val="18"/>
              </w:rPr>
              <w:t>20</w:t>
            </w:r>
          </w:p>
        </w:tc>
        <w:tc>
          <w:tcPr>
            <w:tcW w:w="2126" w:type="dxa"/>
            <w:tcBorders>
              <w:top w:val="single" w:sz="8" w:space="0" w:color="auto"/>
              <w:left w:val="nil"/>
              <w:bottom w:val="single" w:sz="8" w:space="0" w:color="auto"/>
              <w:right w:val="single" w:sz="8" w:space="0" w:color="auto"/>
            </w:tcBorders>
            <w:vAlign w:val="bottom"/>
          </w:tcPr>
          <w:p w14:paraId="1FB5C20E" w14:textId="77777777" w:rsidR="00AA5214" w:rsidRDefault="00AA5214" w:rsidP="00211B15">
            <w:pPr>
              <w:rPr>
                <w:rFonts w:ascii="宋体" w:hAnsi="宋体"/>
                <w:sz w:val="18"/>
                <w:szCs w:val="18"/>
              </w:rPr>
            </w:pPr>
            <w:r>
              <w:rPr>
                <w:rFonts w:ascii="宋体" w:hAnsi="宋体"/>
                <w:sz w:val="18"/>
                <w:szCs w:val="18"/>
              </w:rPr>
              <w:t>能否</w:t>
            </w:r>
            <w:r>
              <w:rPr>
                <w:rFonts w:ascii="宋体" w:hAnsi="宋体" w:hint="eastAsia"/>
                <w:sz w:val="18"/>
                <w:szCs w:val="18"/>
              </w:rPr>
              <w:t>调出三角波</w:t>
            </w:r>
          </w:p>
        </w:tc>
        <w:tc>
          <w:tcPr>
            <w:tcW w:w="1665" w:type="dxa"/>
            <w:tcBorders>
              <w:top w:val="single" w:sz="8" w:space="0" w:color="auto"/>
              <w:left w:val="nil"/>
              <w:bottom w:val="single" w:sz="8" w:space="0" w:color="auto"/>
              <w:right w:val="nil"/>
            </w:tcBorders>
            <w:vAlign w:val="bottom"/>
          </w:tcPr>
          <w:p w14:paraId="1AE25AF2" w14:textId="77777777" w:rsidR="00AA5214" w:rsidRDefault="00AA5214" w:rsidP="00211B15">
            <w:pPr>
              <w:rPr>
                <w:rFonts w:ascii="宋体" w:hAnsi="宋体"/>
                <w:sz w:val="18"/>
                <w:szCs w:val="18"/>
              </w:rPr>
            </w:pPr>
            <w:r>
              <w:rPr>
                <w:rFonts w:ascii="宋体" w:hAnsi="宋体"/>
                <w:sz w:val="18"/>
                <w:szCs w:val="18"/>
              </w:rPr>
              <w:t>是否</w:t>
            </w:r>
            <w:r>
              <w:rPr>
                <w:rFonts w:ascii="宋体" w:hAnsi="宋体" w:hint="eastAsia"/>
                <w:sz w:val="18"/>
                <w:szCs w:val="18"/>
              </w:rPr>
              <w:t>调出</w:t>
            </w:r>
          </w:p>
        </w:tc>
      </w:tr>
      <w:tr w:rsidR="00AA5214" w14:paraId="414E4A75" w14:textId="77777777" w:rsidTr="00211B15">
        <w:trPr>
          <w:trHeight w:val="834"/>
        </w:trPr>
        <w:tc>
          <w:tcPr>
            <w:tcW w:w="4126" w:type="dxa"/>
            <w:tcBorders>
              <w:top w:val="single" w:sz="8" w:space="0" w:color="auto"/>
              <w:left w:val="nil"/>
              <w:bottom w:val="single" w:sz="8" w:space="0" w:color="auto"/>
              <w:right w:val="single" w:sz="8" w:space="0" w:color="auto"/>
            </w:tcBorders>
            <w:vAlign w:val="bottom"/>
          </w:tcPr>
          <w:p w14:paraId="1FD6C633" w14:textId="77777777" w:rsidR="00AA5214" w:rsidRDefault="00AA5214" w:rsidP="00211B15">
            <w:pPr>
              <w:ind w:left="330"/>
              <w:rPr>
                <w:rFonts w:ascii="宋体" w:hAnsi="宋体"/>
              </w:rPr>
            </w:pPr>
            <w:r>
              <w:rPr>
                <w:rFonts w:ascii="宋体" w:hAnsi="宋体" w:hint="eastAsia"/>
              </w:rPr>
              <w:t>观察输出的方波信号</w:t>
            </w:r>
          </w:p>
          <w:p w14:paraId="0D7E53A5" w14:textId="77777777" w:rsidR="00AA5214" w:rsidRDefault="00AA5214" w:rsidP="00211B15">
            <w:pPr>
              <w:ind w:firstLineChars="200" w:firstLine="420"/>
              <w:rPr>
                <w:rFonts w:ascii="宋体" w:hAnsi="宋体"/>
              </w:rPr>
            </w:pPr>
            <w:r>
              <w:rPr>
                <w:rFonts w:ascii="宋体" w:hAnsi="宋体" w:hint="eastAsia"/>
              </w:rPr>
              <w:t>① 通过调节频率和幅度，观测输出的波形。</w:t>
            </w:r>
          </w:p>
          <w:p w14:paraId="425B8E7F" w14:textId="77777777" w:rsidR="00AA5214" w:rsidRDefault="00AA5214" w:rsidP="00211B15">
            <w:pPr>
              <w:ind w:firstLineChars="200" w:firstLine="420"/>
              <w:rPr>
                <w:rFonts w:ascii="宋体" w:hAnsi="宋体"/>
              </w:rPr>
            </w:pPr>
            <w:r>
              <w:rPr>
                <w:rFonts w:ascii="宋体" w:hAnsi="宋体" w:hint="eastAsia"/>
              </w:rPr>
              <w:t>② 通过调节W</w:t>
            </w:r>
            <w:r>
              <w:rPr>
                <w:rFonts w:ascii="宋体" w:hAnsi="宋体" w:hint="eastAsia"/>
                <w:vertAlign w:val="subscript"/>
              </w:rPr>
              <w:t>2</w:t>
            </w:r>
            <w:r>
              <w:rPr>
                <w:rFonts w:ascii="宋体" w:hAnsi="宋体" w:hint="eastAsia"/>
              </w:rPr>
              <w:t>，可以改变输出方波的占空比。</w:t>
            </w:r>
          </w:p>
          <w:p w14:paraId="4D7688C2" w14:textId="77777777" w:rsidR="00AA5214" w:rsidRPr="00455932" w:rsidRDefault="00AA5214" w:rsidP="00211B15">
            <w:pPr>
              <w:rPr>
                <w:rFonts w:ascii="宋体" w:hAnsi="宋体"/>
                <w:sz w:val="18"/>
                <w:szCs w:val="18"/>
              </w:rPr>
            </w:pPr>
          </w:p>
        </w:tc>
        <w:tc>
          <w:tcPr>
            <w:tcW w:w="851" w:type="dxa"/>
            <w:tcBorders>
              <w:top w:val="single" w:sz="8" w:space="0" w:color="auto"/>
              <w:left w:val="nil"/>
              <w:bottom w:val="single" w:sz="8" w:space="0" w:color="auto"/>
              <w:right w:val="single" w:sz="8" w:space="0" w:color="auto"/>
            </w:tcBorders>
            <w:vAlign w:val="bottom"/>
          </w:tcPr>
          <w:p w14:paraId="57696686" w14:textId="77777777" w:rsidR="00AA5214" w:rsidRDefault="00AA5214" w:rsidP="00211B15">
            <w:pPr>
              <w:rPr>
                <w:rFonts w:ascii="宋体" w:hAnsi="宋体"/>
                <w:sz w:val="18"/>
                <w:szCs w:val="18"/>
              </w:rPr>
            </w:pPr>
            <w:r>
              <w:rPr>
                <w:rFonts w:ascii="宋体" w:hAnsi="宋体"/>
                <w:sz w:val="18"/>
                <w:szCs w:val="18"/>
              </w:rPr>
              <w:t>20</w:t>
            </w:r>
          </w:p>
        </w:tc>
        <w:tc>
          <w:tcPr>
            <w:tcW w:w="2126" w:type="dxa"/>
            <w:tcBorders>
              <w:top w:val="single" w:sz="8" w:space="0" w:color="auto"/>
              <w:left w:val="nil"/>
              <w:bottom w:val="single" w:sz="8" w:space="0" w:color="auto"/>
              <w:right w:val="single" w:sz="8" w:space="0" w:color="auto"/>
            </w:tcBorders>
            <w:vAlign w:val="bottom"/>
          </w:tcPr>
          <w:p w14:paraId="018EF9AD" w14:textId="77777777" w:rsidR="00AA5214" w:rsidRDefault="00AA5214" w:rsidP="00211B15">
            <w:pPr>
              <w:rPr>
                <w:rFonts w:ascii="宋体" w:hAnsi="宋体"/>
                <w:sz w:val="18"/>
                <w:szCs w:val="18"/>
              </w:rPr>
            </w:pPr>
            <w:r>
              <w:rPr>
                <w:rFonts w:ascii="宋体" w:hAnsi="宋体"/>
                <w:sz w:val="18"/>
                <w:szCs w:val="18"/>
              </w:rPr>
              <w:t>能否</w:t>
            </w:r>
            <w:r>
              <w:rPr>
                <w:rFonts w:ascii="宋体" w:hAnsi="宋体" w:hint="eastAsia"/>
                <w:sz w:val="18"/>
                <w:szCs w:val="18"/>
              </w:rPr>
              <w:t>调出方波</w:t>
            </w:r>
          </w:p>
        </w:tc>
        <w:tc>
          <w:tcPr>
            <w:tcW w:w="1665" w:type="dxa"/>
            <w:tcBorders>
              <w:top w:val="single" w:sz="8" w:space="0" w:color="auto"/>
              <w:left w:val="nil"/>
              <w:bottom w:val="single" w:sz="8" w:space="0" w:color="auto"/>
              <w:right w:val="nil"/>
            </w:tcBorders>
            <w:vAlign w:val="bottom"/>
          </w:tcPr>
          <w:p w14:paraId="650D10E7" w14:textId="77777777" w:rsidR="00AA5214" w:rsidRDefault="00AA5214" w:rsidP="00211B15">
            <w:pPr>
              <w:rPr>
                <w:rFonts w:ascii="宋体" w:hAnsi="宋体" w:cs="宋体"/>
                <w:sz w:val="18"/>
                <w:szCs w:val="18"/>
              </w:rPr>
            </w:pPr>
            <w:r>
              <w:rPr>
                <w:rFonts w:ascii="宋体" w:hAnsi="宋体"/>
                <w:sz w:val="18"/>
                <w:szCs w:val="18"/>
              </w:rPr>
              <w:t>是否</w:t>
            </w:r>
            <w:r>
              <w:rPr>
                <w:rFonts w:ascii="宋体" w:hAnsi="宋体" w:hint="eastAsia"/>
                <w:sz w:val="18"/>
                <w:szCs w:val="18"/>
              </w:rPr>
              <w:t>调出</w:t>
            </w:r>
          </w:p>
        </w:tc>
      </w:tr>
    </w:tbl>
    <w:p w14:paraId="55FC8B38" w14:textId="1499C852" w:rsidR="003E3DFB" w:rsidRDefault="003E3DFB" w:rsidP="00B12514">
      <w:pPr>
        <w:spacing w:line="400" w:lineRule="exact"/>
        <w:rPr>
          <w:rFonts w:ascii="宋体" w:hAnsi="宋体"/>
          <w:b/>
          <w:sz w:val="24"/>
          <w:szCs w:val="24"/>
        </w:rPr>
      </w:pPr>
    </w:p>
    <w:p w14:paraId="241F6196" w14:textId="77777777" w:rsidR="003E3DFB" w:rsidRDefault="003E3DFB">
      <w:pPr>
        <w:spacing w:line="400" w:lineRule="exact"/>
        <w:jc w:val="center"/>
        <w:rPr>
          <w:rFonts w:ascii="宋体"/>
          <w:b/>
          <w:sz w:val="24"/>
          <w:szCs w:val="24"/>
        </w:rPr>
      </w:pPr>
    </w:p>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1.思政教育效果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lastRenderedPageBreak/>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节课教学设计基于任务驱动教学法、探究式教学，以学生自主学习、自主探索为主线，通过运用多种信息化手段，围绕着数组的理解、数组的特点、数组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电子工程学院应用电子专业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C1C5F" w14:textId="77777777" w:rsidR="001353EA" w:rsidRDefault="001353EA" w:rsidP="008E3F17">
      <w:r>
        <w:separator/>
      </w:r>
    </w:p>
  </w:endnote>
  <w:endnote w:type="continuationSeparator" w:id="0">
    <w:p w14:paraId="68FCDAA9" w14:textId="77777777" w:rsidR="001353EA" w:rsidRDefault="001353EA"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2645D" w14:textId="77777777" w:rsidR="001353EA" w:rsidRDefault="001353EA" w:rsidP="008E3F17">
      <w:r>
        <w:separator/>
      </w:r>
    </w:p>
  </w:footnote>
  <w:footnote w:type="continuationSeparator" w:id="0">
    <w:p w14:paraId="199E9DA8" w14:textId="77777777" w:rsidR="001353EA" w:rsidRDefault="001353EA"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96FD1"/>
    <w:rsid w:val="000A10AA"/>
    <w:rsid w:val="000D703F"/>
    <w:rsid w:val="0010751E"/>
    <w:rsid w:val="001353EA"/>
    <w:rsid w:val="00167463"/>
    <w:rsid w:val="001B1DEC"/>
    <w:rsid w:val="001C1555"/>
    <w:rsid w:val="001C4183"/>
    <w:rsid w:val="001D133D"/>
    <w:rsid w:val="001D1660"/>
    <w:rsid w:val="001F6E3C"/>
    <w:rsid w:val="0022143D"/>
    <w:rsid w:val="002414DE"/>
    <w:rsid w:val="00255682"/>
    <w:rsid w:val="0028176C"/>
    <w:rsid w:val="0028326C"/>
    <w:rsid w:val="00296C3A"/>
    <w:rsid w:val="0029731D"/>
    <w:rsid w:val="002B26BB"/>
    <w:rsid w:val="002C6A55"/>
    <w:rsid w:val="002D472F"/>
    <w:rsid w:val="002E7A25"/>
    <w:rsid w:val="00341204"/>
    <w:rsid w:val="003857DC"/>
    <w:rsid w:val="003E2343"/>
    <w:rsid w:val="003E3DFB"/>
    <w:rsid w:val="003E6784"/>
    <w:rsid w:val="003F5F7C"/>
    <w:rsid w:val="003F7EFF"/>
    <w:rsid w:val="0041361E"/>
    <w:rsid w:val="00451285"/>
    <w:rsid w:val="004706E7"/>
    <w:rsid w:val="004B4C81"/>
    <w:rsid w:val="004C603E"/>
    <w:rsid w:val="004D3398"/>
    <w:rsid w:val="004D52FB"/>
    <w:rsid w:val="004E1521"/>
    <w:rsid w:val="004E6EB5"/>
    <w:rsid w:val="00552B0E"/>
    <w:rsid w:val="00561D18"/>
    <w:rsid w:val="005A0333"/>
    <w:rsid w:val="005D1CCA"/>
    <w:rsid w:val="005F44C6"/>
    <w:rsid w:val="006626A1"/>
    <w:rsid w:val="00682A93"/>
    <w:rsid w:val="00691D9C"/>
    <w:rsid w:val="007013E4"/>
    <w:rsid w:val="007037C7"/>
    <w:rsid w:val="00774B84"/>
    <w:rsid w:val="00782AFC"/>
    <w:rsid w:val="007C76BA"/>
    <w:rsid w:val="0080650A"/>
    <w:rsid w:val="00835F62"/>
    <w:rsid w:val="00854485"/>
    <w:rsid w:val="008570A5"/>
    <w:rsid w:val="00865CCA"/>
    <w:rsid w:val="008A1DE9"/>
    <w:rsid w:val="008E3F17"/>
    <w:rsid w:val="009B29A5"/>
    <w:rsid w:val="00A74695"/>
    <w:rsid w:val="00A95F2F"/>
    <w:rsid w:val="00AA5214"/>
    <w:rsid w:val="00AB7878"/>
    <w:rsid w:val="00AD55E4"/>
    <w:rsid w:val="00AE2B6F"/>
    <w:rsid w:val="00B12514"/>
    <w:rsid w:val="00B212D1"/>
    <w:rsid w:val="00BC783C"/>
    <w:rsid w:val="00C61F37"/>
    <w:rsid w:val="00C82FDD"/>
    <w:rsid w:val="00CE19C5"/>
    <w:rsid w:val="00CE2794"/>
    <w:rsid w:val="00D24309"/>
    <w:rsid w:val="00D57535"/>
    <w:rsid w:val="00DB3F81"/>
    <w:rsid w:val="00DC5DFD"/>
    <w:rsid w:val="00DD2DEC"/>
    <w:rsid w:val="00E06266"/>
    <w:rsid w:val="00E33D3D"/>
    <w:rsid w:val="00E50BD5"/>
    <w:rsid w:val="00EB4304"/>
    <w:rsid w:val="00EE51D9"/>
    <w:rsid w:val="00F05FDA"/>
    <w:rsid w:val="00F1407B"/>
    <w:rsid w:val="00F3007B"/>
    <w:rsid w:val="00F502A7"/>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Pages>
  <Words>688</Words>
  <Characters>3924</Characters>
  <Application>Microsoft Office Word</Application>
  <DocSecurity>0</DocSecurity>
  <Lines>32</Lines>
  <Paragraphs>9</Paragraphs>
  <ScaleCrop>false</ScaleCrop>
  <Company>Sky123.Org</Company>
  <LinksUpToDate>false</LinksUpToDate>
  <CharactersWithSpaces>4603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15</cp:revision>
  <dcterms:created xsi:type="dcterms:W3CDTF">2021-05-06T03:35:00Z</dcterms:created>
  <dcterms:modified xsi:type="dcterms:W3CDTF">2021-05-07T02:10:00Z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